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1A9F" w14:textId="77777777" w:rsidR="000F604C" w:rsidRDefault="002C1CB0" w:rsidP="006E04E0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Broj: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softHyphen/>
        <w:t>5- 588</w:t>
      </w:r>
      <w:r w:rsidR="00050DA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/21.</w:t>
      </w:r>
    </w:p>
    <w:p w14:paraId="0EE8FA5D" w14:textId="77777777" w:rsidR="00050DA7" w:rsidRDefault="00050DA7" w:rsidP="006E04E0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Sarajevo,  15.03. 2021.godine</w:t>
      </w:r>
    </w:p>
    <w:p w14:paraId="1AD988E5" w14:textId="77777777" w:rsidR="00050DA7" w:rsidRDefault="00050DA7" w:rsidP="006E04E0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14:paraId="26657B21" w14:textId="77777777" w:rsidR="006E04E0" w:rsidRDefault="006E04E0" w:rsidP="00BF09E9">
      <w:pPr>
        <w:rPr>
          <w:sz w:val="20"/>
          <w:szCs w:val="20"/>
          <w:lang w:val="bs-Latn-BA"/>
        </w:rPr>
      </w:pPr>
      <w:r>
        <w:rPr>
          <w:bdr w:val="none" w:sz="0" w:space="0" w:color="auto" w:frame="1"/>
          <w:lang w:val="bs-Latn-BA"/>
        </w:rPr>
        <w:t>Na osnovu  člana 57. stav (1) Zakona o osnovnom  odgoju</w:t>
      </w:r>
      <w:r w:rsidR="00BF09E9">
        <w:rPr>
          <w:bdr w:val="none" w:sz="0" w:space="0" w:color="auto" w:frame="1"/>
          <w:lang w:val="bs-Latn-BA"/>
        </w:rPr>
        <w:t xml:space="preserve"> i obrazovanju Kantona Sarajevo </w:t>
      </w:r>
      <w:r>
        <w:rPr>
          <w:bdr w:val="none" w:sz="0" w:space="0" w:color="auto" w:frame="1"/>
          <w:lang w:val="bs-Latn-BA"/>
        </w:rPr>
        <w:t>(„Službene novine Kantona Sar</w:t>
      </w:r>
      <w:r w:rsidR="00050DA7">
        <w:rPr>
          <w:bdr w:val="none" w:sz="0" w:space="0" w:color="auto" w:frame="1"/>
          <w:lang w:val="bs-Latn-BA"/>
        </w:rPr>
        <w:t>ajevo“ br: 23/17, 33/17, 30/19 i 34/20</w:t>
      </w:r>
      <w:r>
        <w:rPr>
          <w:bdr w:val="none" w:sz="0" w:space="0" w:color="auto" w:frame="1"/>
          <w:lang w:val="bs-Latn-BA"/>
        </w:rPr>
        <w:t>)</w:t>
      </w:r>
      <w:r>
        <w:rPr>
          <w:color w:val="000000"/>
          <w:shd w:val="clear" w:color="auto" w:fill="FFFFFF"/>
          <w:lang w:val="bs-Latn-BA"/>
        </w:rPr>
        <w:t xml:space="preserve">, direktor </w:t>
      </w:r>
      <w:r>
        <w:rPr>
          <w:bdr w:val="none" w:sz="0" w:space="0" w:color="auto" w:frame="1"/>
          <w:lang w:val="bs-Latn-BA"/>
        </w:rPr>
        <w:t>Javne ustanove Osno</w:t>
      </w:r>
      <w:r w:rsidR="001017B4">
        <w:rPr>
          <w:bdr w:val="none" w:sz="0" w:space="0" w:color="auto" w:frame="1"/>
          <w:lang w:val="bs-Latn-BA"/>
        </w:rPr>
        <w:t>vna škola  „Mehmed-beg Kapetanović Ljubušak</w:t>
      </w:r>
      <w:r>
        <w:rPr>
          <w:bdr w:val="none" w:sz="0" w:space="0" w:color="auto" w:frame="1"/>
          <w:lang w:val="bs-Latn-BA"/>
        </w:rPr>
        <w:t xml:space="preserve">”  Sarajevo,  objavljuje                                                                                           </w:t>
      </w:r>
    </w:p>
    <w:p w14:paraId="1E3174D6" w14:textId="77777777" w:rsidR="006E04E0" w:rsidRDefault="006E04E0" w:rsidP="006E04E0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</w:p>
    <w:p w14:paraId="6A5BF308" w14:textId="77777777" w:rsidR="006E04E0" w:rsidRDefault="006E04E0" w:rsidP="006E04E0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14:paraId="64876A12" w14:textId="77777777" w:rsidR="006E04E0" w:rsidRDefault="006E04E0" w:rsidP="006E04E0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ZA UPIS DJECE U PRVI RAZRED OSNOVNE ŠKOLE ZA ŠKOLSKU 2021/2022. GODINU</w:t>
      </w:r>
    </w:p>
    <w:p w14:paraId="39FD3185" w14:textId="77777777" w:rsidR="006E04E0" w:rsidRDefault="006E04E0" w:rsidP="006E04E0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41619442" w14:textId="77777777" w:rsidR="006E04E0" w:rsidRDefault="006E04E0" w:rsidP="006E04E0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- Upis djece u I razred osnovne škole vršit će se 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APRILU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1.4. do 30.4.2021.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godine.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14:paraId="578172C1" w14:textId="77777777" w:rsidR="006E04E0" w:rsidRDefault="006E04E0" w:rsidP="006E04E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aprilskom roku, a samo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izuzetno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augustu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14:paraId="1C1C3A98" w14:textId="77777777" w:rsidR="006E04E0" w:rsidRDefault="006E04E0" w:rsidP="006E04E0">
      <w:pPr>
        <w:pStyle w:val="NoSpacing"/>
        <w:jc w:val="both"/>
        <w:rPr>
          <w:rStyle w:val="Strong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II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- </w:t>
      </w:r>
      <w:r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U prvi razred školske 2021/2022. godine će se upisati  djeca koja do 1.3.2021. godine imaju navršenih 5 i po godina života.</w:t>
      </w:r>
    </w:p>
    <w:p w14:paraId="0200A2F4" w14:textId="77777777" w:rsidR="006E04E0" w:rsidRDefault="006E04E0" w:rsidP="006E04E0">
      <w:pPr>
        <w:pStyle w:val="NoSpacing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sz w:val="24"/>
          <w:szCs w:val="24"/>
          <w:lang w:val="bs-Latn-BA"/>
        </w:rPr>
        <w:t>Škola može omogućiti upis i djetetu mlađem od utvrđene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14:paraId="6D7813EC" w14:textId="77777777" w:rsidR="006E04E0" w:rsidRDefault="006E04E0" w:rsidP="006E04E0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14:paraId="32A14829" w14:textId="77777777" w:rsidR="006E04E0" w:rsidRDefault="006E04E0" w:rsidP="006E04E0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14:paraId="705A2E60" w14:textId="77777777" w:rsidR="006E04E0" w:rsidRPr="001017B4" w:rsidRDefault="006E04E0" w:rsidP="006E04E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Style w:val="Strong"/>
          <w:sz w:val="24"/>
          <w:szCs w:val="24"/>
          <w:bdr w:val="none" w:sz="0" w:space="0" w:color="auto" w:frame="1"/>
          <w:lang w:val="bs-Latn-BA"/>
        </w:rPr>
        <w:t>III - Školsko područje Javne ustanove Os</w:t>
      </w:r>
      <w:r w:rsidR="001017B4">
        <w:rPr>
          <w:rStyle w:val="Strong"/>
          <w:sz w:val="24"/>
          <w:szCs w:val="24"/>
          <w:bdr w:val="none" w:sz="0" w:space="0" w:color="auto" w:frame="1"/>
          <w:lang w:val="bs-Latn-BA"/>
        </w:rPr>
        <w:t>novna škola „Mehmed-beg Kapetanović Ljubušak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>“  obuhvata sljedeće ulice: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                                                                   </w:t>
      </w:r>
      <w:r w:rsidR="001017B4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</w:t>
      </w:r>
    </w:p>
    <w:p w14:paraId="4EB1FEC7" w14:textId="77777777" w:rsidR="006E04E0" w:rsidRPr="001017B4" w:rsidRDefault="00BF09E9" w:rsidP="006E04E0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bs-Latn-BA"/>
        </w:rPr>
      </w:pPr>
      <w:proofErr w:type="spellStart"/>
      <w:r>
        <w:rPr>
          <w:rFonts w:ascii="Times New Roman" w:hAnsi="Times New Roman" w:cs="Times New Roman"/>
          <w:bCs/>
          <w:sz w:val="24"/>
        </w:rPr>
        <w:t>Braće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Begić,</w:t>
      </w:r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Koševsko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Brdo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Marija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Mikulića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Jukićeva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Nusreta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Šišića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Dede,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Muhameda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Hadžijahića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Zuke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Džumhura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Abdurahmana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Muharemije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Dejzina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Bikića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Zije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Dizdarevića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Jabuka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Sulejmana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Omerovića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Cara,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Antuna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Hangija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Alipašina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od br. 57 do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broja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307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i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od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broja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24 do </w:t>
      </w:r>
      <w:proofErr w:type="spellStart"/>
      <w:r w:rsidR="001017B4" w:rsidRPr="001017B4">
        <w:rPr>
          <w:rFonts w:ascii="Times New Roman" w:hAnsi="Times New Roman" w:cs="Times New Roman"/>
          <w:bCs/>
          <w:sz w:val="24"/>
        </w:rPr>
        <w:t>broja</w:t>
      </w:r>
      <w:proofErr w:type="spellEnd"/>
      <w:r w:rsidR="001017B4" w:rsidRPr="001017B4">
        <w:rPr>
          <w:rFonts w:ascii="Times New Roman" w:hAnsi="Times New Roman" w:cs="Times New Roman"/>
          <w:bCs/>
          <w:sz w:val="24"/>
        </w:rPr>
        <w:t xml:space="preserve"> 148.</w:t>
      </w:r>
    </w:p>
    <w:p w14:paraId="1D87F355" w14:textId="77777777" w:rsidR="006E04E0" w:rsidRDefault="006E04E0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  <w:r>
        <w:rPr>
          <w:rStyle w:val="Strong"/>
          <w:sz w:val="24"/>
          <w:szCs w:val="24"/>
          <w:bdr w:val="none" w:sz="0" w:space="0" w:color="auto" w:frame="1"/>
          <w:lang w:val="bs-Latn-BA"/>
        </w:rPr>
        <w:t>U skladu sa članom 54. stav 6. Zakona o osnovnom odgoju  i obrazovanju, po zahtjevu roditelja, Škola  može upisati  i učenike  koji ne pripadaju  navedenom  školskom području u skladu sa raspoloživim prostornim i kadrovskim kapacitetima uz obavezu poštivanja Pedagoških standarda i normativa za osnovnu školu (“Službene novine Kantona Sarajevo”, broj 30/18).</w:t>
      </w:r>
    </w:p>
    <w:p w14:paraId="038ED1F5" w14:textId="35637BC6" w:rsidR="00BF09E9" w:rsidRDefault="00BF09E9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</w:p>
    <w:p w14:paraId="44902B2E" w14:textId="69D54BCA" w:rsidR="00AD2DD2" w:rsidRDefault="00AD2DD2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</w:p>
    <w:p w14:paraId="36C97A8C" w14:textId="6A6F117E" w:rsidR="00AD2DD2" w:rsidRDefault="00AD2DD2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</w:p>
    <w:p w14:paraId="41FEF74C" w14:textId="6D62075B" w:rsidR="00AD2DD2" w:rsidRDefault="00AD2DD2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</w:p>
    <w:p w14:paraId="64C12BB6" w14:textId="77777777" w:rsidR="00AD2DD2" w:rsidRDefault="00AD2DD2" w:rsidP="006E04E0">
      <w:pPr>
        <w:pStyle w:val="NoSpacing"/>
        <w:jc w:val="both"/>
        <w:rPr>
          <w:rStyle w:val="Strong"/>
          <w:sz w:val="24"/>
          <w:szCs w:val="24"/>
          <w:bdr w:val="none" w:sz="0" w:space="0" w:color="auto" w:frame="1"/>
          <w:lang w:val="bs-Latn-BA"/>
        </w:rPr>
      </w:pPr>
    </w:p>
    <w:p w14:paraId="191961D3" w14:textId="6C528920" w:rsidR="00BF09E9" w:rsidRPr="00BF09E9" w:rsidRDefault="00BF09E9" w:rsidP="006E04E0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proofErr w:type="spellStart"/>
      <w:r w:rsidRPr="00BF09E9">
        <w:rPr>
          <w:rFonts w:ascii="Times New Roman" w:hAnsi="Times New Roman" w:cs="Times New Roman"/>
          <w:b/>
          <w:bCs/>
          <w:sz w:val="24"/>
          <w:szCs w:val="24"/>
        </w:rPr>
        <w:t>Napomena</w:t>
      </w:r>
      <w:proofErr w:type="spellEnd"/>
      <w:r w:rsidRPr="00BF09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9E9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našoj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školi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organizovan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BF09E9">
        <w:rPr>
          <w:rFonts w:ascii="Times New Roman" w:hAnsi="Times New Roman" w:cs="Times New Roman"/>
          <w:b/>
          <w:bCs/>
          <w:sz w:val="24"/>
          <w:szCs w:val="24"/>
          <w:u w:val="single"/>
        </w:rPr>
        <w:t>produženi</w:t>
      </w:r>
      <w:proofErr w:type="spellEnd"/>
      <w:r w:rsidRPr="00BF09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F09E9">
        <w:rPr>
          <w:rFonts w:ascii="Times New Roman" w:hAnsi="Times New Roman" w:cs="Times New Roman"/>
          <w:b/>
          <w:bCs/>
          <w:sz w:val="24"/>
          <w:szCs w:val="24"/>
          <w:u w:val="single"/>
        </w:rPr>
        <w:t>boravak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u koji s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uključiti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prvog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F09E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savremenim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uslovima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rada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stručnu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pomoć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nadzor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pri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izradi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domaćih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zadataka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drugih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raznih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Radno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vrijeme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produženom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9E9">
        <w:rPr>
          <w:rFonts w:ascii="Times New Roman" w:hAnsi="Times New Roman" w:cs="Times New Roman"/>
          <w:bCs/>
          <w:sz w:val="24"/>
          <w:szCs w:val="24"/>
        </w:rPr>
        <w:t>boravku</w:t>
      </w:r>
      <w:proofErr w:type="spellEnd"/>
      <w:r w:rsidRPr="00BF09E9">
        <w:rPr>
          <w:rFonts w:ascii="Times New Roman" w:hAnsi="Times New Roman" w:cs="Times New Roman"/>
          <w:bCs/>
          <w:sz w:val="24"/>
          <w:szCs w:val="24"/>
        </w:rPr>
        <w:t xml:space="preserve"> je od 7:00 do 17:00 sati.</w:t>
      </w:r>
    </w:p>
    <w:p w14:paraId="7DCA8981" w14:textId="77777777" w:rsidR="006E04E0" w:rsidRDefault="006E04E0" w:rsidP="006E04E0">
      <w:pPr>
        <w:pStyle w:val="NoSpacing"/>
        <w:jc w:val="both"/>
        <w:rPr>
          <w:rStyle w:val="Strong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14:paraId="5E0A205C" w14:textId="0275D33B" w:rsidR="006E04E0" w:rsidRDefault="006E04E0" w:rsidP="006E04E0">
      <w:pPr>
        <w:pStyle w:val="NoSpacing"/>
        <w:jc w:val="both"/>
        <w:rPr>
          <w:rStyle w:val="Strong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>
        <w:rPr>
          <w:rStyle w:val="Strong"/>
          <w:sz w:val="24"/>
          <w:szCs w:val="24"/>
          <w:bdr w:val="none" w:sz="0" w:space="0" w:color="auto" w:frame="1"/>
          <w:lang w:val="bs-Latn-BA"/>
        </w:rPr>
        <w:t>IV – Za upis djece u prvi razred školske 2021/2022. godine potrebno je da roditelj/staratelj djeteta popuni obrazac “Prijava za upis djeteta u prvi razred 2021/2022. godine” te popunjeni obrazac dostavi na e-mail</w:t>
      </w:r>
      <w:r w:rsidR="001017B4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adresu Škole</w:t>
      </w:r>
      <w:r w:rsidR="00CB01E2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</w:t>
      </w:r>
      <w:hyperlink r:id="rId8" w:history="1">
        <w:r w:rsidR="00CB01E2" w:rsidRPr="003D57CD">
          <w:rPr>
            <w:rStyle w:val="Hyperlink"/>
            <w:sz w:val="24"/>
            <w:szCs w:val="24"/>
            <w:bdr w:val="none" w:sz="0" w:space="0" w:color="auto" w:frame="1"/>
            <w:lang w:val="bs-Latn-BA"/>
          </w:rPr>
          <w:t>upis@osmbklj.edu.ba</w:t>
        </w:r>
      </w:hyperlink>
      <w:r w:rsidR="00CB01E2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</w:t>
      </w:r>
      <w:r w:rsidR="00BF09E9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ili putem po</w:t>
      </w:r>
      <w:r w:rsidR="001017B4">
        <w:rPr>
          <w:rStyle w:val="Strong"/>
          <w:sz w:val="24"/>
          <w:szCs w:val="24"/>
          <w:bdr w:val="none" w:sz="0" w:space="0" w:color="auto" w:frame="1"/>
          <w:lang w:val="bs-Latn-BA"/>
        </w:rPr>
        <w:t>šte na adresu Braće Begić 19.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, Sarajevo.                              </w:t>
      </w:r>
    </w:p>
    <w:p w14:paraId="4588450F" w14:textId="77777777" w:rsidR="006E04E0" w:rsidRDefault="001017B4" w:rsidP="006E04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</w:t>
      </w:r>
    </w:p>
    <w:p w14:paraId="17CE2FE9" w14:textId="77777777" w:rsidR="006E04E0" w:rsidRDefault="006E04E0" w:rsidP="006E04E0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</w:p>
    <w:p w14:paraId="5C10C0DB" w14:textId="77777777" w:rsidR="006E04E0" w:rsidRDefault="006E04E0" w:rsidP="006E04E0">
      <w:pPr>
        <w:pStyle w:val="NoSpacing"/>
        <w:jc w:val="both"/>
        <w:rPr>
          <w:rStyle w:val="Strong"/>
          <w:bCs w:val="0"/>
          <w:sz w:val="24"/>
          <w:szCs w:val="24"/>
          <w:bdr w:val="none" w:sz="0" w:space="0" w:color="auto" w:frame="1"/>
          <w:lang w:val="bs-Latn-BA"/>
        </w:rPr>
      </w:pPr>
    </w:p>
    <w:p w14:paraId="09C368C7" w14:textId="77777777" w:rsidR="006E04E0" w:rsidRDefault="006E04E0" w:rsidP="006E04E0">
      <w:pPr>
        <w:pStyle w:val="NoSpacing"/>
        <w:jc w:val="both"/>
        <w:rPr>
          <w:rStyle w:val="Strong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V- Dokumentaciju za upis djece u prvi razred osnovne škole roditelji/staratelji dužni su dostaviti po okončanju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14:paraId="28975E41" w14:textId="77777777" w:rsidR="006E04E0" w:rsidRDefault="006E04E0" w:rsidP="006E04E0">
      <w:pPr>
        <w:pStyle w:val="NoSpacing"/>
        <w:jc w:val="both"/>
        <w:rPr>
          <w:rFonts w:ascii="Times New Roman" w:hAnsi="Times New Roman" w:cs="Times New Roman"/>
        </w:rPr>
      </w:pPr>
    </w:p>
    <w:p w14:paraId="5207B3C9" w14:textId="77777777" w:rsidR="006E04E0" w:rsidRDefault="006E04E0" w:rsidP="006E04E0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14:paraId="0C890D80" w14:textId="77777777" w:rsidR="006E04E0" w:rsidRDefault="006E04E0" w:rsidP="006E04E0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</w:p>
    <w:p w14:paraId="00D79510" w14:textId="77777777" w:rsidR="006E04E0" w:rsidRDefault="006E04E0" w:rsidP="006E04E0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kopija;</w:t>
      </w:r>
    </w:p>
    <w:p w14:paraId="697E24B5" w14:textId="77777777" w:rsidR="006E04E0" w:rsidRDefault="006E04E0" w:rsidP="006E04E0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poteškoća;</w:t>
      </w:r>
    </w:p>
    <w:p w14:paraId="27531FCE" w14:textId="77777777" w:rsidR="006E04E0" w:rsidRDefault="006E04E0" w:rsidP="006E04E0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Cerifikat/uvjerenje da  je dijete pohađalo Obavezni  predškolski program  za djecu  u godini  pred polazak u školu koju izdaje  predškolska ustanova;</w:t>
      </w:r>
    </w:p>
    <w:p w14:paraId="3AF7DDEE" w14:textId="77777777" w:rsidR="006E04E0" w:rsidRDefault="006E04E0" w:rsidP="006E04E0">
      <w:pPr>
        <w:pStyle w:val="Heading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CIPS prijava boravka, kao dokaz o pripadnosti školskom području – na uvid.</w:t>
      </w:r>
    </w:p>
    <w:p w14:paraId="5209C0DC" w14:textId="77777777" w:rsidR="006E04E0" w:rsidRDefault="006E04E0" w:rsidP="006E04E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14:paraId="5B38AA1C" w14:textId="77777777" w:rsidR="006E04E0" w:rsidRDefault="006E04E0" w:rsidP="006E04E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>
        <w:rPr>
          <w:bCs w:val="0"/>
          <w:sz w:val="24"/>
          <w:szCs w:val="24"/>
          <w:bdr w:val="none" w:sz="0" w:space="0" w:color="auto" w:frame="1"/>
          <w:lang w:val="bs-Latn-BA"/>
        </w:rPr>
        <w:t>O terminina dostavljanja navedene dokumentacije i testiranja roditelji/staratelji djece će biti blagovremeno obaviješteni putem internet stranice Škole.</w:t>
      </w:r>
    </w:p>
    <w:p w14:paraId="27E2ED7C" w14:textId="77777777" w:rsidR="006E04E0" w:rsidRDefault="006E04E0" w:rsidP="006E04E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dr w:val="none" w:sz="0" w:space="0" w:color="auto" w:frame="1"/>
        </w:rPr>
      </w:pPr>
    </w:p>
    <w:p w14:paraId="47BD6472" w14:textId="77777777" w:rsidR="006E04E0" w:rsidRDefault="006E04E0" w:rsidP="006E04E0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Style w:val="Strong"/>
          <w:sz w:val="24"/>
          <w:szCs w:val="24"/>
          <w:bdr w:val="none" w:sz="0" w:space="0" w:color="auto" w:frame="1"/>
          <w:lang w:val="bs-Latn-BA"/>
        </w:rPr>
        <w:t>Sve dodatne informacije možete dobiti na kont</w:t>
      </w:r>
      <w:r w:rsidR="001017B4">
        <w:rPr>
          <w:rStyle w:val="Strong"/>
          <w:sz w:val="24"/>
          <w:szCs w:val="24"/>
          <w:bdr w:val="none" w:sz="0" w:space="0" w:color="auto" w:frame="1"/>
          <w:lang w:val="bs-Latn-BA"/>
        </w:rPr>
        <w:t>akt telefon: +387 33 220 491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ili e</w:t>
      </w:r>
      <w:r w:rsidR="001017B4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-mail </w:t>
      </w:r>
      <w:hyperlink r:id="rId9" w:history="1">
        <w:r w:rsidR="00BF09E9" w:rsidRPr="006C47BB">
          <w:rPr>
            <w:rStyle w:val="Hyperlink"/>
            <w:sz w:val="24"/>
            <w:szCs w:val="24"/>
            <w:bdr w:val="none" w:sz="0" w:space="0" w:color="auto" w:frame="1"/>
            <w:lang w:val="bs-Latn-BA"/>
          </w:rPr>
          <w:t>os.mbklj@bih.net.ba</w:t>
        </w:r>
      </w:hyperlink>
      <w:r w:rsidR="00BF09E9"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 </w:t>
      </w:r>
      <w:r>
        <w:rPr>
          <w:rStyle w:val="Strong"/>
          <w:sz w:val="24"/>
          <w:szCs w:val="24"/>
          <w:bdr w:val="none" w:sz="0" w:space="0" w:color="auto" w:frame="1"/>
          <w:lang w:val="bs-Latn-BA"/>
        </w:rPr>
        <w:t xml:space="preserve">.                                                  </w:t>
      </w:r>
    </w:p>
    <w:p w14:paraId="47C33E4F" w14:textId="77777777" w:rsidR="006E04E0" w:rsidRDefault="006E04E0" w:rsidP="006E04E0">
      <w:pPr>
        <w:pStyle w:val="NoSpacing"/>
        <w:jc w:val="both"/>
        <w:rPr>
          <w:rFonts w:ascii="Times New Roman" w:hAnsi="Times New Roman" w:cs="Times New Roman"/>
          <w:lang w:val="bs-Latn-BA"/>
        </w:rPr>
      </w:pPr>
    </w:p>
    <w:p w14:paraId="3F55B45B" w14:textId="77777777" w:rsidR="006E04E0" w:rsidRDefault="006E04E0" w:rsidP="006E04E0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14:paraId="55F4DF66" w14:textId="77777777" w:rsidR="006E04E0" w:rsidRDefault="006E04E0" w:rsidP="006E04E0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>D I R E K T O R</w:t>
      </w:r>
    </w:p>
    <w:p w14:paraId="2E2B2BD1" w14:textId="77777777" w:rsidR="00BF09E9" w:rsidRDefault="00BF09E9" w:rsidP="006E04E0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pt-BR"/>
        </w:rPr>
        <w:t>Edin Smajić, prof.</w:t>
      </w:r>
    </w:p>
    <w:p w14:paraId="493CA9A5" w14:textId="77777777" w:rsidR="006E04E0" w:rsidRDefault="006E04E0" w:rsidP="006E04E0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14:paraId="37450C0A" w14:textId="77777777" w:rsidR="006E04E0" w:rsidRPr="00850C22" w:rsidRDefault="006E04E0" w:rsidP="00850C22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14:paraId="6EEBA117" w14:textId="77777777" w:rsidR="006E04E0" w:rsidRDefault="006E04E0" w:rsidP="006E04E0"/>
    <w:p w14:paraId="608FD7CE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0956DBC5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2021/2022. GODINU</w:t>
      </w:r>
    </w:p>
    <w:p w14:paraId="6439D78D" w14:textId="77777777" w:rsidR="006E04E0" w:rsidRDefault="006E04E0" w:rsidP="006E0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467" w:type="dxa"/>
        <w:tblInd w:w="0" w:type="dxa"/>
        <w:tblLook w:val="04A0" w:firstRow="1" w:lastRow="0" w:firstColumn="1" w:lastColumn="0" w:noHBand="0" w:noVBand="1"/>
      </w:tblPr>
      <w:tblGrid>
        <w:gridCol w:w="4970"/>
        <w:gridCol w:w="2878"/>
        <w:gridCol w:w="2619"/>
      </w:tblGrid>
      <w:tr w:rsidR="006E04E0" w14:paraId="1DEB3210" w14:textId="77777777" w:rsidTr="00AD2DD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0F24E6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C95C9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0CD08F33" w14:textId="77777777" w:rsidTr="003B70E1">
        <w:trPr>
          <w:trHeight w:val="575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22A22C" w14:textId="426B3A8F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44BE6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1188F255" w14:textId="77777777" w:rsidTr="003B70E1">
        <w:trPr>
          <w:trHeight w:val="742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12466F" w14:textId="2D196603" w:rsidR="006E04E0" w:rsidRDefault="00CB01E2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4DEED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722061EB" w14:textId="77777777" w:rsidTr="00AD2DD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C55E40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02FA4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7A6C3827" w14:textId="77777777" w:rsidTr="00AD2DD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3B30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F835C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14:paraId="40335D58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90DB3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oca</w:t>
            </w:r>
          </w:p>
          <w:p w14:paraId="09361264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3C4EA0FF" w14:textId="77777777" w:rsidTr="00AD2DD2">
        <w:trPr>
          <w:trHeight w:val="55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3285B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1FEC06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682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DFC2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3B00C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89F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28BDC543" w14:textId="77777777" w:rsidTr="00AD2DD2">
        <w:trPr>
          <w:trHeight w:val="814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F4BCD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643123" w14:textId="77777777" w:rsidR="006E04E0" w:rsidRDefault="006E04E0" w:rsidP="00CB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E0" w14:paraId="23B8508B" w14:textId="77777777" w:rsidTr="00AD2DD2">
        <w:trPr>
          <w:trHeight w:val="108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56200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C7A8" w14:textId="77777777" w:rsidR="00CB01E2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D587D" w14:textId="585A519D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89FFB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4197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1CCA" w14:textId="77777777" w:rsidR="006E04E0" w:rsidRDefault="006E04E0" w:rsidP="00CB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6B232" w14:textId="17C545DA" w:rsidR="006E04E0" w:rsidRDefault="006E04E0" w:rsidP="006E04E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</w:t>
      </w:r>
      <w:r w:rsidR="00BF09E9">
        <w:rPr>
          <w:rFonts w:ascii="Times New Roman" w:hAnsi="Times New Roman" w:cs="Times New Roman"/>
          <w:sz w:val="24"/>
          <w:szCs w:val="24"/>
        </w:rPr>
        <w:t>a</w:t>
      </w:r>
      <w:r w:rsidR="00850C22">
        <w:rPr>
          <w:rFonts w:ascii="Times New Roman" w:hAnsi="Times New Roman" w:cs="Times New Roman"/>
          <w:sz w:val="24"/>
          <w:szCs w:val="24"/>
        </w:rPr>
        <w:t>telja</w:t>
      </w:r>
      <w:proofErr w:type="spellEnd"/>
    </w:p>
    <w:p w14:paraId="77B7CF50" w14:textId="77777777" w:rsidR="00C7179B" w:rsidRDefault="00C7179B" w:rsidP="006E04E0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190"/>
        <w:gridCol w:w="4038"/>
        <w:gridCol w:w="2614"/>
      </w:tblGrid>
      <w:tr w:rsidR="00C7179B" w14:paraId="398258D1" w14:textId="77777777" w:rsidTr="00F2155C">
        <w:tc>
          <w:tcPr>
            <w:tcW w:w="1220" w:type="dxa"/>
          </w:tcPr>
          <w:p w14:paraId="636A2CDD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Sarajevo,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7B47F758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12E8DBBD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2614" w:type="dxa"/>
            <w:vAlign w:val="center"/>
          </w:tcPr>
          <w:p w14:paraId="0A42A360" w14:textId="77777777" w:rsidR="00C7179B" w:rsidRDefault="00C7179B" w:rsidP="00F215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Staretelj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179B" w14:paraId="7E15A602" w14:textId="77777777" w:rsidTr="00F2155C">
        <w:tc>
          <w:tcPr>
            <w:tcW w:w="1220" w:type="dxa"/>
          </w:tcPr>
          <w:p w14:paraId="58961394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07A03D0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33F0FD62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F3562A2" w14:textId="77777777" w:rsidR="00C7179B" w:rsidRDefault="00C7179B" w:rsidP="00F215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9B" w14:paraId="5A3A4518" w14:textId="77777777" w:rsidTr="00F2155C">
        <w:tc>
          <w:tcPr>
            <w:tcW w:w="1220" w:type="dxa"/>
          </w:tcPr>
          <w:p w14:paraId="1F8E8DAB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ADDA52D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14:paraId="641670D5" w14:textId="77777777" w:rsidR="00C7179B" w:rsidRDefault="00C7179B" w:rsidP="00F2155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nil"/>
            </w:tcBorders>
            <w:vAlign w:val="center"/>
          </w:tcPr>
          <w:p w14:paraId="4BF39224" w14:textId="77777777" w:rsidR="00C7179B" w:rsidRDefault="00C7179B" w:rsidP="00F215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49626F" w14:textId="77777777" w:rsidR="00984479" w:rsidRDefault="00984479"/>
    <w:sectPr w:rsidR="009844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6B43" w14:textId="77777777" w:rsidR="00385459" w:rsidRDefault="00385459" w:rsidP="000F604C">
      <w:pPr>
        <w:spacing w:after="0" w:line="240" w:lineRule="auto"/>
      </w:pPr>
      <w:r>
        <w:separator/>
      </w:r>
    </w:p>
  </w:endnote>
  <w:endnote w:type="continuationSeparator" w:id="0">
    <w:p w14:paraId="42EE3239" w14:textId="77777777" w:rsidR="00385459" w:rsidRDefault="00385459" w:rsidP="000F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16B4" w14:textId="77777777" w:rsidR="00385459" w:rsidRDefault="00385459" w:rsidP="000F604C">
      <w:pPr>
        <w:spacing w:after="0" w:line="240" w:lineRule="auto"/>
      </w:pPr>
      <w:r>
        <w:separator/>
      </w:r>
    </w:p>
  </w:footnote>
  <w:footnote w:type="continuationSeparator" w:id="0">
    <w:p w14:paraId="28511260" w14:textId="77777777" w:rsidR="00385459" w:rsidRDefault="00385459" w:rsidP="000F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C2430" w14:textId="77777777" w:rsidR="00FF648C" w:rsidRDefault="00FF648C">
    <w:pPr>
      <w:pStyle w:val="Header"/>
    </w:pPr>
    <w:r>
      <w:rPr>
        <w:noProof/>
        <w:lang w:val="bs-Latn-BA" w:eastAsia="bs-Latn-BA"/>
      </w:rPr>
      <w:drawing>
        <wp:inline distT="0" distB="0" distL="0" distR="0" wp14:anchorId="46F856D6" wp14:editId="40281EA4">
          <wp:extent cx="5760720" cy="1440180"/>
          <wp:effectExtent l="0" t="0" r="0" b="0"/>
          <wp:docPr id="1" name="Picture 1" descr="C:\Users\Adin Begić\AppData\Local\Microsoft\Windows\INetCache\Content.Word\Memorandum OSMBKLJ 19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in Begić\AppData\Local\Microsoft\Windows\INetCache\Content.Word\Memorandum OSMBKLJ 196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0"/>
    <w:rsid w:val="00050DA7"/>
    <w:rsid w:val="000F604C"/>
    <w:rsid w:val="001017B4"/>
    <w:rsid w:val="00122252"/>
    <w:rsid w:val="002C1CB0"/>
    <w:rsid w:val="00334213"/>
    <w:rsid w:val="00385459"/>
    <w:rsid w:val="003B70E1"/>
    <w:rsid w:val="0063530A"/>
    <w:rsid w:val="006645A5"/>
    <w:rsid w:val="006E04E0"/>
    <w:rsid w:val="00850C22"/>
    <w:rsid w:val="00984479"/>
    <w:rsid w:val="00A44F83"/>
    <w:rsid w:val="00AD2DD2"/>
    <w:rsid w:val="00AE34CC"/>
    <w:rsid w:val="00B96A1A"/>
    <w:rsid w:val="00BF09E9"/>
    <w:rsid w:val="00C7179B"/>
    <w:rsid w:val="00CB01E2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FD3"/>
  <w15:docId w15:val="{C58B2DFD-B2F2-4EB2-B299-7FCFC3C5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E0"/>
    <w:rPr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6E04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E04E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6E04E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6E04E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04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8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0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@osmbklj.edu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.mbklj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3C8A-CD04-45D5-A789-3800EDD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Adin Begić</cp:lastModifiedBy>
  <cp:revision>5</cp:revision>
  <cp:lastPrinted>2021-03-12T11:33:00Z</cp:lastPrinted>
  <dcterms:created xsi:type="dcterms:W3CDTF">2021-03-15T13:49:00Z</dcterms:created>
  <dcterms:modified xsi:type="dcterms:W3CDTF">2021-03-15T14:03:00Z</dcterms:modified>
</cp:coreProperties>
</file>